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Times New Roman"/>
          <w:b/>
          <w:bCs/>
          <w:sz w:val="28"/>
          <w:szCs w:val="28"/>
          <w:lang w:val="en-US" w:eastAsia="zh-CN"/>
        </w:rPr>
      </w:pPr>
      <w:r>
        <w:rPr>
          <w:rFonts w:hint="eastAsia" w:cs="Times New Roman"/>
          <w:b/>
          <w:bCs/>
          <w:sz w:val="28"/>
          <w:szCs w:val="28"/>
          <w:lang w:val="en-US" w:eastAsia="zh-CN"/>
        </w:rPr>
        <w:t>国际金融贸易学院关于“选择转入年级”的风险告知书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正文)" w:cs="宋体 (正文)"/>
          <w:b w:val="0"/>
          <w:bCs w:val="0"/>
          <w:sz w:val="21"/>
          <w:szCs w:val="21"/>
          <w:lang w:val="en-US" w:eastAsia="zh-CN"/>
        </w:rPr>
      </w:pPr>
      <w:r>
        <w:rPr>
          <w:rFonts w:hint="eastAsia" w:ascii="Times New Roman" w:hAnsi="Times New Roman" w:eastAsia="宋体 (正文)" w:cs="宋体 (正文)"/>
          <w:b w:val="0"/>
          <w:bCs w:val="0"/>
          <w:sz w:val="21"/>
          <w:szCs w:val="21"/>
          <w:u w:val="single"/>
          <w:lang w:val="en-US" w:eastAsia="zh-CN"/>
        </w:rPr>
        <w:t xml:space="preserve">           </w:t>
      </w:r>
      <w:r>
        <w:rPr>
          <w:rFonts w:hint="eastAsia" w:ascii="Times New Roman" w:hAnsi="Times New Roman" w:eastAsia="宋体 (正文)" w:cs="宋体 (正文)"/>
          <w:b w:val="0"/>
          <w:bCs w:val="0"/>
          <w:sz w:val="21"/>
          <w:szCs w:val="21"/>
          <w:lang w:val="en-US" w:eastAsia="zh-CN"/>
        </w:rPr>
        <w:t>同学及监护人：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正文)" w:cs="宋体 (正文)"/>
          <w:b w:val="0"/>
          <w:bCs w:val="0"/>
          <w:sz w:val="21"/>
          <w:szCs w:val="21"/>
          <w:lang w:val="en-US" w:eastAsia="zh-CN"/>
        </w:rPr>
      </w:pPr>
      <w:r>
        <w:rPr>
          <w:rFonts w:hint="eastAsia" w:ascii="Times New Roman" w:hAnsi="Times New Roman" w:eastAsia="宋体 (正文)" w:cs="宋体 (正文)"/>
          <w:b w:val="0"/>
          <w:bCs w:val="0"/>
          <w:sz w:val="21"/>
          <w:szCs w:val="21"/>
          <w:lang w:val="en-US" w:eastAsia="zh-CN"/>
        </w:rPr>
        <w:t>我院为申请转入我院各专业的学生提供“申请转入同一年级”或“申请转入下一年级”的选择。根据《上海外国语大学普通全日制本科生学籍管理规定》（以下简称《规定》）中的相关条例：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正文)" w:cs="宋体 (正文)"/>
          <w:b w:val="0"/>
          <w:bCs w:val="0"/>
          <w:sz w:val="21"/>
          <w:szCs w:val="21"/>
          <w:lang w:val="en-US" w:eastAsia="zh-CN"/>
        </w:rPr>
      </w:pPr>
      <w:r>
        <w:rPr>
          <w:rFonts w:hint="eastAsia" w:ascii="Times New Roman" w:hAnsi="Times New Roman" w:eastAsia="宋体 (正文)" w:cs="宋体 (正文)"/>
          <w:b/>
          <w:bCs/>
          <w:sz w:val="21"/>
          <w:szCs w:val="21"/>
          <w:lang w:val="en-US" w:eastAsia="zh-CN"/>
        </w:rPr>
        <w:t>第三章第十二条</w:t>
      </w:r>
      <w:r>
        <w:rPr>
          <w:rFonts w:hint="eastAsia" w:ascii="Times New Roman" w:hAnsi="Times New Roman" w:eastAsia="宋体 (正文)" w:cs="宋体 (正文)"/>
          <w:b w:val="0"/>
          <w:bCs w:val="0"/>
          <w:sz w:val="21"/>
          <w:szCs w:val="21"/>
          <w:lang w:val="en-US" w:eastAsia="zh-CN"/>
        </w:rPr>
        <w:t xml:space="preserve"> 本科专业标准学制为四年。我校普通全日制本科专业学生在三至六年学习年限内（含休学、保留学籍等因素）修完本科专业人才培养方案规定的内容，获得规定的学分，德、智、体达到毕业要求，准予毕业。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正文)" w:cs="宋体 (正文)"/>
          <w:b w:val="0"/>
          <w:bCs w:val="0"/>
          <w:sz w:val="21"/>
          <w:szCs w:val="21"/>
          <w:lang w:val="en-US" w:eastAsia="zh-CN"/>
        </w:rPr>
      </w:pPr>
      <w:r>
        <w:rPr>
          <w:rFonts w:hint="eastAsia" w:ascii="Times New Roman" w:hAnsi="Times New Roman" w:eastAsia="宋体 (正文)" w:cs="宋体 (正文)"/>
          <w:b/>
          <w:bCs/>
          <w:sz w:val="21"/>
          <w:szCs w:val="21"/>
          <w:lang w:val="en-US" w:eastAsia="zh-CN"/>
        </w:rPr>
        <w:t>第十章第七十条</w:t>
      </w:r>
      <w:r>
        <w:rPr>
          <w:rFonts w:hint="eastAsia" w:ascii="Times New Roman" w:hAnsi="Times New Roman" w:eastAsia="宋体 (正文)" w:cs="宋体 (正文)"/>
          <w:b w:val="0"/>
          <w:bCs w:val="0"/>
          <w:sz w:val="21"/>
          <w:szCs w:val="21"/>
          <w:lang w:val="en-US" w:eastAsia="zh-CN"/>
        </w:rPr>
        <w:t xml:space="preserve"> 学生在标准学制内修完所在专业本科人才培养方案规定的全部内容，可根据相关规定申请延长学习时间。总学习时间（含休学、保留学籍等因素）不超过学校规定的最长学习年限。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正文)" w:cs="宋体 (正文)"/>
          <w:b w:val="0"/>
          <w:bCs w:val="0"/>
          <w:sz w:val="21"/>
          <w:szCs w:val="21"/>
          <w:lang w:val="en-US" w:eastAsia="zh-CN"/>
        </w:rPr>
      </w:pPr>
      <w:r>
        <w:rPr>
          <w:rFonts w:hint="eastAsia" w:ascii="Times New Roman" w:hAnsi="Times New Roman" w:eastAsia="宋体 (正文)" w:cs="宋体 (正文)"/>
          <w:b w:val="0"/>
          <w:bCs w:val="0"/>
          <w:sz w:val="21"/>
          <w:szCs w:val="21"/>
          <w:lang w:val="en-US" w:eastAsia="zh-CN"/>
        </w:rPr>
        <w:t>现就相关事宜告知如下：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正文)" w:cs="宋体 (正文)"/>
          <w:b w:val="0"/>
          <w:bCs w:val="0"/>
          <w:sz w:val="21"/>
          <w:szCs w:val="21"/>
          <w:lang w:val="en-US" w:eastAsia="zh-CN"/>
        </w:rPr>
      </w:pPr>
      <w:r>
        <w:rPr>
          <w:rFonts w:hint="eastAsia" w:ascii="Times New Roman" w:hAnsi="Times New Roman" w:eastAsia="宋体 (正文)" w:cs="宋体 (正文)"/>
          <w:b w:val="0"/>
          <w:bCs w:val="0"/>
          <w:sz w:val="21"/>
          <w:szCs w:val="21"/>
          <w:lang w:val="en-US" w:eastAsia="zh-CN"/>
        </w:rPr>
        <w:t>若申请人申请</w:t>
      </w:r>
      <w:r>
        <w:rPr>
          <w:rFonts w:hint="eastAsia" w:ascii="Times New Roman" w:hAnsi="Times New Roman" w:eastAsia="宋体 (正文)" w:cs="宋体 (正文)"/>
          <w:b/>
          <w:bCs/>
          <w:sz w:val="21"/>
          <w:szCs w:val="21"/>
          <w:lang w:val="en-US" w:eastAsia="zh-CN"/>
        </w:rPr>
        <w:t>转入同一年级</w:t>
      </w:r>
      <w:r>
        <w:rPr>
          <w:rFonts w:hint="eastAsia" w:ascii="Times New Roman" w:hAnsi="Times New Roman" w:eastAsia="宋体 (正文)" w:cs="宋体 (正文)"/>
          <w:b w:val="0"/>
          <w:bCs w:val="0"/>
          <w:sz w:val="21"/>
          <w:szCs w:val="21"/>
          <w:lang w:val="en-US" w:eastAsia="zh-CN"/>
        </w:rPr>
        <w:t>，在该申请人通过我院转入考核，顺利转入我院后，该申请人编入同一年级相应班级学习，其</w:t>
      </w:r>
      <w:r>
        <w:rPr>
          <w:rFonts w:hint="eastAsia" w:ascii="Times New Roman" w:hAnsi="Times New Roman" w:eastAsia="宋体 (正文)" w:cs="宋体 (正文)"/>
          <w:b/>
          <w:bCs/>
          <w:sz w:val="21"/>
          <w:szCs w:val="21"/>
          <w:lang w:val="en-US" w:eastAsia="zh-CN"/>
        </w:rPr>
        <w:t>标准学制为四年</w:t>
      </w:r>
      <w:r>
        <w:rPr>
          <w:rFonts w:hint="eastAsia" w:ascii="Times New Roman" w:hAnsi="Times New Roman" w:eastAsia="宋体 (正文)" w:cs="宋体 (正文)"/>
          <w:b w:val="0"/>
          <w:bCs w:val="0"/>
          <w:sz w:val="21"/>
          <w:szCs w:val="21"/>
          <w:lang w:val="en-US" w:eastAsia="zh-CN"/>
        </w:rPr>
        <w:t>（在转入前专业的一年加上在转入后专业的三年）。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正文)" w:cs="宋体 (正文)"/>
          <w:b w:val="0"/>
          <w:bCs w:val="0"/>
          <w:sz w:val="21"/>
          <w:szCs w:val="21"/>
          <w:lang w:val="en-US" w:eastAsia="zh-CN"/>
        </w:rPr>
      </w:pPr>
      <w:r>
        <w:rPr>
          <w:rFonts w:hint="eastAsia" w:ascii="Times New Roman" w:hAnsi="Times New Roman" w:eastAsia="宋体 (正文)" w:cs="宋体 (正文)"/>
          <w:b w:val="0"/>
          <w:bCs w:val="0"/>
          <w:sz w:val="21"/>
          <w:szCs w:val="21"/>
          <w:lang w:val="en-US" w:eastAsia="zh-CN"/>
        </w:rPr>
        <w:t>若申请人申请</w:t>
      </w:r>
      <w:r>
        <w:rPr>
          <w:rFonts w:hint="eastAsia" w:ascii="Times New Roman" w:hAnsi="Times New Roman" w:eastAsia="宋体 (正文)" w:cs="宋体 (正文)"/>
          <w:b/>
          <w:bCs/>
          <w:sz w:val="21"/>
          <w:szCs w:val="21"/>
          <w:lang w:val="en-US" w:eastAsia="zh-CN"/>
        </w:rPr>
        <w:t>转入下一年级</w:t>
      </w:r>
      <w:r>
        <w:rPr>
          <w:rFonts w:hint="eastAsia" w:ascii="Times New Roman" w:hAnsi="Times New Roman" w:eastAsia="宋体 (正文)" w:cs="宋体 (正文)"/>
          <w:b w:val="0"/>
          <w:bCs w:val="0"/>
          <w:sz w:val="21"/>
          <w:szCs w:val="21"/>
          <w:lang w:val="en-US" w:eastAsia="zh-CN"/>
        </w:rPr>
        <w:t>，在该申请人通过我院转入考核，顺利转入我院后，该申请人编入下一年级相应班级学习，其</w:t>
      </w:r>
      <w:r>
        <w:rPr>
          <w:rFonts w:hint="eastAsia" w:ascii="Times New Roman" w:hAnsi="Times New Roman" w:eastAsia="宋体 (正文)" w:cs="宋体 (正文)"/>
          <w:b/>
          <w:bCs/>
          <w:sz w:val="21"/>
          <w:szCs w:val="21"/>
          <w:lang w:val="en-US" w:eastAsia="zh-CN"/>
        </w:rPr>
        <w:t>标准学制为五年</w:t>
      </w:r>
      <w:r>
        <w:rPr>
          <w:rFonts w:hint="eastAsia" w:ascii="Times New Roman" w:hAnsi="Times New Roman" w:eastAsia="宋体 (正文)" w:cs="宋体 (正文)"/>
          <w:b w:val="0"/>
          <w:bCs w:val="0"/>
          <w:sz w:val="21"/>
          <w:szCs w:val="21"/>
          <w:lang w:val="en-US" w:eastAsia="zh-CN"/>
        </w:rPr>
        <w:t>（在转入前专业的一年加上在转入后专业的四年）。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正文)" w:cs="宋体 (正文)"/>
          <w:b w:val="0"/>
          <w:bCs w:val="0"/>
          <w:sz w:val="21"/>
          <w:szCs w:val="21"/>
          <w:lang w:val="en-US" w:eastAsia="zh-CN"/>
        </w:rPr>
      </w:pPr>
      <w:r>
        <w:rPr>
          <w:rFonts w:hint="eastAsia" w:ascii="Times New Roman" w:hAnsi="Times New Roman" w:eastAsia="宋体 (正文)" w:cs="宋体 (正文)"/>
          <w:b w:val="0"/>
          <w:bCs w:val="0"/>
          <w:sz w:val="21"/>
          <w:szCs w:val="21"/>
          <w:lang w:val="en-US" w:eastAsia="zh-CN"/>
        </w:rPr>
        <w:t>转入者须在学校各项规定允许的前提下，自行安排好所缺转入专业的各类课程的修读，补足所缺学分。若转入者无法在标准学制内修完转入专业培养方案规定的全部内容，则可根据相关规定申请延长学习时间。总学习时间（含休学、保留学籍等因素）不超过学校规定的最长学习年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正文)" w:cs="宋体 (正文)"/>
          <w:b w:val="0"/>
          <w:bCs w:val="0"/>
          <w:sz w:val="21"/>
          <w:szCs w:val="21"/>
          <w:lang w:val="en-US" w:eastAsia="zh-CN"/>
        </w:rPr>
      </w:pPr>
      <w:r>
        <w:rPr>
          <w:rFonts w:hint="eastAsia" w:ascii="Times New Roman" w:hAnsi="Times New Roman" w:eastAsia="宋体 (正文)" w:cs="宋体 (正文)"/>
          <w:b/>
          <w:bCs/>
          <w:sz w:val="21"/>
          <w:szCs w:val="21"/>
          <w:lang w:val="en-US" w:eastAsia="zh-CN"/>
        </w:rPr>
        <w:t>重要提醒：</w:t>
      </w:r>
      <w:r>
        <w:rPr>
          <w:rFonts w:hint="eastAsia" w:ascii="Times New Roman" w:hAnsi="Times New Roman" w:eastAsia="宋体 (正文)" w:cs="宋体 (正文)"/>
          <w:b w:val="0"/>
          <w:bCs w:val="0"/>
          <w:sz w:val="21"/>
          <w:szCs w:val="21"/>
          <w:lang w:val="en-US" w:eastAsia="zh-CN"/>
        </w:rPr>
        <w:t>由于课程修读存在先后顺序以及不同年级间的课程安排有可能存在时间上的冲突等原因，申请转入同一年级的学生有可能面临无法在转入相关专业后的三年内完成转入专业培养方案规定的全部内容的风险。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sz w:val="21"/>
          <w:szCs w:val="21"/>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b w:val="0"/>
          <w:bCs w:val="0"/>
          <w:sz w:val="21"/>
          <w:szCs w:val="21"/>
          <w:u w:val="none"/>
          <w:lang w:val="en-US" w:eastAsia="zh-CN"/>
        </w:rPr>
      </w:pPr>
      <w:r>
        <w:rPr>
          <w:rFonts w:hint="eastAsia" w:ascii="Times New Roman" w:hAnsi="Times New Roman" w:cs="Times New Roman"/>
          <w:b w:val="0"/>
          <w:bCs w:val="0"/>
          <w:sz w:val="21"/>
          <w:szCs w:val="21"/>
          <w:lang w:val="en-US" w:eastAsia="zh-CN"/>
        </w:rPr>
        <w:t>我已认真阅读并充分理解上述内容，我申请转入</w:t>
      </w:r>
      <w:r>
        <w:rPr>
          <w:rFonts w:hint="eastAsia" w:ascii="Times New Roman" w:hAnsi="Times New Roman" w:cs="Times New Roman"/>
          <w:b w:val="0"/>
          <w:bCs w:val="0"/>
          <w:sz w:val="21"/>
          <w:szCs w:val="21"/>
          <w:u w:val="single"/>
          <w:lang w:val="en-US" w:eastAsia="zh-CN"/>
        </w:rPr>
        <w:t>同一年级（即2019级）/下一年级（即2020级）</w:t>
      </w:r>
      <w:r>
        <w:rPr>
          <w:rFonts w:hint="eastAsia" w:ascii="Times New Roman" w:hAnsi="Times New Roman" w:cs="Times New Roman"/>
          <w:b w:val="0"/>
          <w:bCs w:val="0"/>
          <w:sz w:val="21"/>
          <w:szCs w:val="21"/>
          <w:u w:val="none"/>
          <w:lang w:val="en-US" w:eastAsia="zh-CN"/>
        </w:rPr>
        <w:t>（请圈出相应选择），并自行承担由此产生的风险。</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jc w:val="right"/>
        <w:textAlignment w:val="auto"/>
        <w:rPr>
          <w:rFonts w:hint="eastAsia" w:cs="Times New Roman"/>
          <w:b w:val="0"/>
          <w:bCs w:val="0"/>
          <w:sz w:val="21"/>
          <w:szCs w:val="21"/>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jc w:val="right"/>
        <w:textAlignment w:val="auto"/>
        <w:rPr>
          <w:rFonts w:hint="default" w:cs="Times New Roman"/>
          <w:b w:val="0"/>
          <w:bCs w:val="0"/>
          <w:sz w:val="21"/>
          <w:szCs w:val="21"/>
          <w:u w:val="none"/>
          <w:lang w:val="en-US" w:eastAsia="zh-CN"/>
        </w:rPr>
      </w:pPr>
      <w:r>
        <w:rPr>
          <w:rFonts w:hint="eastAsia" w:cs="Times New Roman"/>
          <w:b w:val="0"/>
          <w:bCs w:val="0"/>
          <w:sz w:val="21"/>
          <w:szCs w:val="21"/>
          <w:u w:val="none"/>
          <w:lang w:val="en-US" w:eastAsia="zh-CN"/>
        </w:rPr>
        <w:t xml:space="preserve">申请人签字：             </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jc w:val="right"/>
        <w:textAlignment w:val="auto"/>
        <w:rPr>
          <w:rFonts w:hint="default" w:cs="Times New Roman"/>
          <w:b w:val="0"/>
          <w:bCs w:val="0"/>
          <w:sz w:val="21"/>
          <w:szCs w:val="21"/>
          <w:u w:val="none"/>
          <w:lang w:val="en-US" w:eastAsia="zh-CN"/>
        </w:rPr>
      </w:pPr>
      <w:r>
        <w:rPr>
          <w:rFonts w:hint="eastAsia" w:cs="Times New Roman"/>
          <w:b w:val="0"/>
          <w:bCs w:val="0"/>
          <w:sz w:val="21"/>
          <w:szCs w:val="21"/>
          <w:u w:val="none"/>
          <w:lang w:val="en-US" w:eastAsia="zh-CN"/>
        </w:rPr>
        <w:t xml:space="preserve">监护人签字：             </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420" w:firstLineChars="200"/>
        <w:jc w:val="right"/>
        <w:textAlignment w:val="auto"/>
        <w:rPr>
          <w:rFonts w:hint="default" w:cs="Times New Roman"/>
          <w:b w:val="0"/>
          <w:bCs w:val="0"/>
          <w:sz w:val="21"/>
          <w:szCs w:val="21"/>
          <w:u w:val="none"/>
          <w:lang w:val="en-US" w:eastAsia="zh-CN"/>
        </w:rPr>
      </w:pPr>
      <w:r>
        <w:rPr>
          <w:rFonts w:hint="eastAsia" w:cs="Times New Roman"/>
          <w:b w:val="0"/>
          <w:bCs w:val="0"/>
          <w:sz w:val="21"/>
          <w:szCs w:val="21"/>
          <w:u w:val="none"/>
          <w:lang w:val="en-US" w:eastAsia="zh-CN"/>
        </w:rPr>
        <w:t xml:space="preserve">日期：             </w:t>
      </w:r>
    </w:p>
    <w:sectPr>
      <w:pgSz w:w="11906" w:h="16838"/>
      <w:pgMar w:top="1020" w:right="1800" w:bottom="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正文)">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612A3"/>
    <w:multiLevelType w:val="singleLevel"/>
    <w:tmpl w:val="3D1612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A48D3"/>
    <w:rsid w:val="1A1C122A"/>
    <w:rsid w:val="44EF0D43"/>
    <w:rsid w:val="4EBE53D2"/>
    <w:rsid w:val="6E6B3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jinhu</dc:creator>
  <cp:lastModifiedBy>Elsie</cp:lastModifiedBy>
  <dcterms:modified xsi:type="dcterms:W3CDTF">2020-04-01T11:56:54Z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